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Subject line: California ProLife Council Candidate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&lt;Candidate’s name&gt;: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am a volunteer for the California ProLife Council, the state affiliate of the National Right to Life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Committee. I understand you are running for school board. Thank you! Public service is an honorable endeavor and you are to be commended for showing an interest in improving your community.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pro-life issue comes up for school boards in the following areas: sex education classes that teach that abortion is just another form of birth control, counseling of students to obtain an abortion without notifying parents,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school-based clinics run by Planned Parenthood</w:t>
        </w:r>
      </w:hyperlink>
      <w:r w:rsidDel="00000000" w:rsidR="00000000" w:rsidRPr="00000000">
        <w:rPr>
          <w:rtl w:val="0"/>
        </w:rPr>
        <w:t xml:space="preserve"> (the nation’s largest abortion provider), bringing in outside speakers with a pro-abortion bias (i.e. from Planned Parenthood), curriculum that fails to fails to support the sanctity of life and reject euthanasia and assisted suicide.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have attached a questionnaire which we use to determine a candidate's position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on these and other important issues related to the right to life so the information can be disseminated to pro-life voters. We may also use it to endorse a particular candidate for office.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Please complete the questionnaire and email back to &lt;name and contact information&gt;. Please email &lt;same name&gt; with any questions.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Thank you for your time!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&lt;volunteer name&gt;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CPLC is a non-profit, non-partisan, non-sectarian grassroots organization dedicated to restoring legal protection for vulnerable individual lives, particularly those at risk of abortion, infanticide, and euthanasia.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heguardian.com/us-news/2019/dec/13/los-angeles-high-school-planned-parenthood-sexual-ment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